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A06" w:rsidRPr="00376A06" w:rsidRDefault="00376A06" w:rsidP="00376A06">
      <w:pPr>
        <w:snapToGrid w:val="0"/>
        <w:jc w:val="center"/>
        <w:rPr>
          <w:rFonts w:ascii="微软雅黑" w:eastAsia="微软雅黑" w:hAnsi="微软雅黑" w:cs="微软雅黑 Light"/>
          <w:b/>
          <w:bCs/>
          <w:color w:val="000000" w:themeColor="text1"/>
          <w:szCs w:val="21"/>
        </w:rPr>
      </w:pPr>
      <w:proofErr w:type="gramStart"/>
      <w:r w:rsidRPr="00376A06">
        <w:rPr>
          <w:rFonts w:ascii="微软雅黑" w:eastAsia="微软雅黑" w:hAnsi="微软雅黑" w:cs="微软雅黑 Light" w:hint="eastAsia"/>
          <w:b/>
          <w:bCs/>
          <w:color w:val="000000" w:themeColor="text1"/>
          <w:szCs w:val="21"/>
        </w:rPr>
        <w:t>皇氏集团</w:t>
      </w:r>
      <w:proofErr w:type="gramEnd"/>
      <w:r w:rsidRPr="00376A06">
        <w:rPr>
          <w:rFonts w:ascii="微软雅黑" w:eastAsia="微软雅黑" w:hAnsi="微软雅黑" w:cs="微软雅黑 Light" w:hint="eastAsia"/>
          <w:b/>
          <w:bCs/>
          <w:color w:val="000000" w:themeColor="text1"/>
          <w:szCs w:val="21"/>
        </w:rPr>
        <w:t>企业百科文案</w:t>
      </w:r>
    </w:p>
    <w:p w:rsidR="00376A06" w:rsidRPr="00376A06" w:rsidRDefault="00376A06" w:rsidP="00376A06">
      <w:pPr>
        <w:rPr>
          <w:rFonts w:ascii="微软雅黑" w:eastAsia="微软雅黑" w:hAnsi="微软雅黑" w:cs="微软雅黑"/>
          <w:color w:val="5C5B5B"/>
          <w:szCs w:val="21"/>
          <w:shd w:val="clear" w:color="auto" w:fill="FFFFFF"/>
        </w:rPr>
      </w:pPr>
    </w:p>
    <w:p w:rsidR="00376A06" w:rsidRDefault="00376A06" w:rsidP="00376A06">
      <w:pPr>
        <w:snapToGrid w:val="0"/>
        <w:ind w:firstLineChars="200" w:firstLine="420"/>
        <w:rPr>
          <w:rFonts w:ascii="微软雅黑" w:eastAsia="微软雅黑" w:hAnsi="微软雅黑" w:cstheme="majorEastAsia"/>
          <w:szCs w:val="21"/>
        </w:rPr>
      </w:pPr>
      <w:proofErr w:type="gramStart"/>
      <w:r w:rsidRPr="00376A06">
        <w:rPr>
          <w:rFonts w:ascii="微软雅黑" w:eastAsia="微软雅黑" w:hAnsi="微软雅黑" w:cstheme="majorEastAsia" w:hint="eastAsia"/>
          <w:szCs w:val="21"/>
        </w:rPr>
        <w:t>皇氏集团</w:t>
      </w:r>
      <w:proofErr w:type="gramEnd"/>
      <w:r w:rsidRPr="00376A06">
        <w:rPr>
          <w:rFonts w:ascii="微软雅黑" w:eastAsia="微软雅黑" w:hAnsi="微软雅黑" w:cstheme="majorEastAsia" w:hint="eastAsia"/>
          <w:szCs w:val="21"/>
        </w:rPr>
        <w:t xml:space="preserve">股份有限公司（Royal Group </w:t>
      </w:r>
      <w:proofErr w:type="spellStart"/>
      <w:r w:rsidRPr="00376A06">
        <w:rPr>
          <w:rFonts w:ascii="微软雅黑" w:eastAsia="微软雅黑" w:hAnsi="微软雅黑" w:cstheme="majorEastAsia" w:hint="eastAsia"/>
          <w:szCs w:val="21"/>
        </w:rPr>
        <w:t>Co.,Ltd</w:t>
      </w:r>
      <w:proofErr w:type="spellEnd"/>
      <w:r w:rsidRPr="00376A06">
        <w:rPr>
          <w:rFonts w:ascii="微软雅黑" w:eastAsia="微软雅黑" w:hAnsi="微软雅黑" w:cstheme="majorEastAsia" w:hint="eastAsia"/>
          <w:szCs w:val="21"/>
        </w:rPr>
        <w:t>.）成立于2001年，</w:t>
      </w:r>
      <w:r w:rsidRPr="00376A06">
        <w:rPr>
          <w:rFonts w:ascii="微软雅黑" w:eastAsia="微软雅黑" w:hAnsi="微软雅黑" w:cstheme="majorEastAsia" w:hint="eastAsia"/>
          <w:color w:val="333333"/>
          <w:szCs w:val="21"/>
          <w:shd w:val="clear" w:color="auto" w:fill="FFFFFF"/>
        </w:rPr>
        <w:t>法定代表人黄嘉棣。公司</w:t>
      </w:r>
      <w:r w:rsidRPr="00376A06">
        <w:rPr>
          <w:rFonts w:ascii="微软雅黑" w:eastAsia="微软雅黑" w:hAnsi="微软雅黑" w:cstheme="majorEastAsia" w:hint="eastAsia"/>
          <w:szCs w:val="21"/>
        </w:rPr>
        <w:t>2010年在深圳证券交易所上市，是国内第四家乳业A股上市公司，股票代码：002329。主营业务包括乳业全产业</w:t>
      </w:r>
      <w:proofErr w:type="gramStart"/>
      <w:r w:rsidRPr="00376A06">
        <w:rPr>
          <w:rFonts w:ascii="微软雅黑" w:eastAsia="微软雅黑" w:hAnsi="微软雅黑" w:cstheme="majorEastAsia" w:hint="eastAsia"/>
          <w:szCs w:val="21"/>
        </w:rPr>
        <w:t>链业务</w:t>
      </w:r>
      <w:proofErr w:type="gramEnd"/>
      <w:r w:rsidRPr="00376A06">
        <w:rPr>
          <w:rFonts w:ascii="微软雅黑" w:eastAsia="微软雅黑" w:hAnsi="微软雅黑" w:cstheme="majorEastAsia" w:hint="eastAsia"/>
          <w:szCs w:val="21"/>
        </w:rPr>
        <w:t xml:space="preserve">和信息业务，是一家以水牛奶、发酵乳、巴氏鲜奶为核心产品的上市公司。 </w:t>
      </w:r>
    </w:p>
    <w:p w:rsidR="00376A06" w:rsidRPr="00376A06" w:rsidRDefault="00376A06" w:rsidP="00376A06">
      <w:pPr>
        <w:snapToGrid w:val="0"/>
        <w:ind w:firstLineChars="200" w:firstLine="420"/>
        <w:rPr>
          <w:rFonts w:ascii="微软雅黑" w:eastAsia="微软雅黑" w:hAnsi="微软雅黑" w:cstheme="majorEastAsia"/>
          <w:szCs w:val="21"/>
        </w:rPr>
      </w:pPr>
    </w:p>
    <w:p w:rsidR="00376A06" w:rsidRDefault="00376A06" w:rsidP="00376A06">
      <w:pPr>
        <w:snapToGrid w:val="0"/>
        <w:ind w:firstLineChars="200" w:firstLine="420"/>
        <w:rPr>
          <w:rFonts w:ascii="微软雅黑" w:eastAsia="微软雅黑" w:hAnsi="微软雅黑" w:cstheme="majorEastAsia"/>
          <w:szCs w:val="21"/>
        </w:rPr>
      </w:pPr>
      <w:r w:rsidRPr="00376A06">
        <w:rPr>
          <w:rFonts w:ascii="微软雅黑" w:eastAsia="微软雅黑" w:hAnsi="微软雅黑" w:cstheme="majorEastAsia" w:hint="eastAsia"/>
          <w:szCs w:val="21"/>
        </w:rPr>
        <w:t>公司乳业板块由全资</w:t>
      </w:r>
      <w:proofErr w:type="gramStart"/>
      <w:r w:rsidRPr="00376A06">
        <w:rPr>
          <w:rFonts w:ascii="微软雅黑" w:eastAsia="微软雅黑" w:hAnsi="微软雅黑" w:cstheme="majorEastAsia" w:hint="eastAsia"/>
          <w:szCs w:val="21"/>
        </w:rPr>
        <w:t>子公</w:t>
      </w:r>
      <w:r w:rsidRPr="00C35215">
        <w:rPr>
          <w:rFonts w:ascii="微软雅黑" w:eastAsia="微软雅黑" w:hAnsi="微软雅黑" w:cstheme="majorEastAsia" w:hint="eastAsia"/>
          <w:szCs w:val="21"/>
        </w:rPr>
        <w:t>司皇氏乳业</w:t>
      </w:r>
      <w:proofErr w:type="gramEnd"/>
      <w:r w:rsidR="0045319A" w:rsidRPr="00C35215">
        <w:rPr>
          <w:rFonts w:ascii="微软雅黑" w:eastAsia="微软雅黑" w:hAnsi="微软雅黑" w:cstheme="majorEastAsia" w:hint="eastAsia"/>
          <w:szCs w:val="21"/>
        </w:rPr>
        <w:t>集团</w:t>
      </w:r>
      <w:r w:rsidRPr="00C35215">
        <w:rPr>
          <w:rFonts w:ascii="微软雅黑" w:eastAsia="微软雅黑" w:hAnsi="微软雅黑" w:cstheme="majorEastAsia" w:hint="eastAsia"/>
          <w:szCs w:val="21"/>
        </w:rPr>
        <w:t>有限公司</w:t>
      </w:r>
      <w:r w:rsidRPr="00376A06">
        <w:rPr>
          <w:rFonts w:ascii="微软雅黑" w:eastAsia="微软雅黑" w:hAnsi="微软雅黑" w:cstheme="majorEastAsia" w:hint="eastAsia"/>
          <w:szCs w:val="21"/>
        </w:rPr>
        <w:t>分管下属的</w:t>
      </w:r>
      <w:r w:rsidR="0045319A" w:rsidRPr="00C35215">
        <w:rPr>
          <w:rFonts w:ascii="微软雅黑" w:eastAsia="微软雅黑" w:hAnsi="微软雅黑" w:cs="宋体" w:hint="eastAsia"/>
          <w:bCs/>
          <w:color w:val="000000"/>
          <w:kern w:val="0"/>
          <w:szCs w:val="21"/>
        </w:rPr>
        <w:t>广西皇氏乳业有限公司</w:t>
      </w:r>
      <w:r w:rsidRPr="00376A06">
        <w:rPr>
          <w:rFonts w:ascii="微软雅黑" w:eastAsia="微软雅黑" w:hAnsi="微软雅黑" w:cstheme="majorEastAsia" w:hint="eastAsia"/>
          <w:szCs w:val="21"/>
        </w:rPr>
        <w:t>、云南</w:t>
      </w:r>
      <w:proofErr w:type="gramStart"/>
      <w:r w:rsidRPr="00376A06">
        <w:rPr>
          <w:rFonts w:ascii="微软雅黑" w:eastAsia="微软雅黑" w:hAnsi="微软雅黑" w:cstheme="majorEastAsia" w:hint="eastAsia"/>
          <w:szCs w:val="21"/>
        </w:rPr>
        <w:t>皇氏来思尔</w:t>
      </w:r>
      <w:proofErr w:type="gramEnd"/>
      <w:r w:rsidRPr="00376A06">
        <w:rPr>
          <w:rFonts w:ascii="微软雅黑" w:eastAsia="微软雅黑" w:hAnsi="微软雅黑" w:cstheme="majorEastAsia" w:hint="eastAsia"/>
          <w:szCs w:val="21"/>
        </w:rPr>
        <w:t>乳业有限公司、云南</w:t>
      </w:r>
      <w:proofErr w:type="gramStart"/>
      <w:r w:rsidRPr="00376A06">
        <w:rPr>
          <w:rFonts w:ascii="微软雅黑" w:eastAsia="微软雅黑" w:hAnsi="微软雅黑" w:cstheme="majorEastAsia" w:hint="eastAsia"/>
          <w:szCs w:val="21"/>
        </w:rPr>
        <w:t>皇氏来思尔</w:t>
      </w:r>
      <w:proofErr w:type="gramEnd"/>
      <w:r w:rsidRPr="00376A06">
        <w:rPr>
          <w:rFonts w:ascii="微软雅黑" w:eastAsia="微软雅黑" w:hAnsi="微软雅黑" w:cstheme="majorEastAsia" w:hint="eastAsia"/>
          <w:szCs w:val="21"/>
        </w:rPr>
        <w:t>智能化乳业有限公司、</w:t>
      </w:r>
      <w:proofErr w:type="gramStart"/>
      <w:r w:rsidRPr="00376A06">
        <w:rPr>
          <w:rFonts w:ascii="微软雅黑" w:eastAsia="微软雅黑" w:hAnsi="微软雅黑" w:cstheme="majorEastAsia" w:hint="eastAsia"/>
          <w:szCs w:val="21"/>
        </w:rPr>
        <w:t>皇氏集团</w:t>
      </w:r>
      <w:proofErr w:type="gramEnd"/>
      <w:r w:rsidRPr="00376A06">
        <w:rPr>
          <w:rFonts w:ascii="微软雅黑" w:eastAsia="微软雅黑" w:hAnsi="微软雅黑" w:cstheme="majorEastAsia" w:hint="eastAsia"/>
          <w:szCs w:val="21"/>
        </w:rPr>
        <w:t>湖南优氏乳业有限公司、</w:t>
      </w:r>
      <w:proofErr w:type="gramStart"/>
      <w:r w:rsidRPr="00376A06">
        <w:rPr>
          <w:rFonts w:ascii="微软雅黑" w:eastAsia="微软雅黑" w:hAnsi="微软雅黑" w:cstheme="majorEastAsia" w:hint="eastAsia"/>
          <w:szCs w:val="21"/>
        </w:rPr>
        <w:t>皇氏集团</w:t>
      </w:r>
      <w:proofErr w:type="gramEnd"/>
      <w:r w:rsidRPr="00376A06">
        <w:rPr>
          <w:rFonts w:ascii="微软雅黑" w:eastAsia="微软雅黑" w:hAnsi="微软雅黑" w:cstheme="majorEastAsia" w:hint="eastAsia"/>
          <w:szCs w:val="21"/>
        </w:rPr>
        <w:t>遵义乳业有限公司等五家乳业子公司运营</w:t>
      </w:r>
      <w:r>
        <w:rPr>
          <w:rFonts w:ascii="微软雅黑" w:eastAsia="微软雅黑" w:hAnsi="微软雅黑" w:cstheme="majorEastAsia" w:hint="eastAsia"/>
          <w:szCs w:val="21"/>
        </w:rPr>
        <w:t>。</w:t>
      </w:r>
    </w:p>
    <w:p w:rsidR="00376A06" w:rsidRPr="00376A06" w:rsidRDefault="00376A06" w:rsidP="00376A06">
      <w:pPr>
        <w:snapToGrid w:val="0"/>
        <w:ind w:firstLineChars="200" w:firstLine="420"/>
        <w:rPr>
          <w:rFonts w:ascii="微软雅黑" w:eastAsia="微软雅黑" w:hAnsi="微软雅黑" w:cstheme="majorEastAsia"/>
          <w:szCs w:val="21"/>
        </w:rPr>
      </w:pPr>
    </w:p>
    <w:p w:rsidR="00376A06" w:rsidRPr="00376A06" w:rsidRDefault="00376A06" w:rsidP="00376A06">
      <w:pPr>
        <w:snapToGrid w:val="0"/>
        <w:rPr>
          <w:rFonts w:ascii="微软雅黑" w:eastAsia="微软雅黑" w:hAnsi="微软雅黑" w:cs="宋体"/>
          <w:b/>
          <w:bCs/>
          <w:color w:val="000000" w:themeColor="text1"/>
          <w:szCs w:val="21"/>
        </w:rPr>
      </w:pPr>
      <w:r w:rsidRPr="00376A06">
        <w:rPr>
          <w:rFonts w:ascii="微软雅黑" w:eastAsia="微软雅黑" w:hAnsi="微软雅黑" w:cs="宋体" w:hint="eastAsia"/>
          <w:b/>
          <w:bCs/>
          <w:color w:val="000000" w:themeColor="text1"/>
          <w:szCs w:val="21"/>
        </w:rPr>
        <w:t>企业简介</w:t>
      </w:r>
    </w:p>
    <w:p w:rsidR="00376A06" w:rsidRPr="00376A06" w:rsidRDefault="00376A06" w:rsidP="00376A06">
      <w:pPr>
        <w:snapToGrid w:val="0"/>
        <w:ind w:firstLineChars="200" w:firstLine="420"/>
        <w:jc w:val="left"/>
        <w:rPr>
          <w:rFonts w:ascii="微软雅黑" w:eastAsia="微软雅黑" w:hAnsi="微软雅黑" w:cstheme="majorEastAsia"/>
          <w:szCs w:val="21"/>
        </w:rPr>
      </w:pPr>
      <w:r w:rsidRPr="00376A06">
        <w:rPr>
          <w:rFonts w:ascii="微软雅黑" w:eastAsia="微软雅黑" w:hAnsi="微软雅黑" w:cstheme="majorEastAsia" w:hint="eastAsia"/>
          <w:szCs w:val="21"/>
        </w:rPr>
        <w:t>公司旗下包含</w:t>
      </w:r>
      <w:r w:rsidR="0045319A" w:rsidRPr="00C35215">
        <w:rPr>
          <w:rFonts w:ascii="微软雅黑" w:eastAsia="微软雅黑" w:hAnsi="微软雅黑" w:cs="宋体" w:hint="eastAsia"/>
          <w:bCs/>
          <w:color w:val="000000"/>
          <w:kern w:val="0"/>
          <w:szCs w:val="21"/>
        </w:rPr>
        <w:t>广西皇氏乳业</w:t>
      </w:r>
      <w:r w:rsidRPr="00C35215">
        <w:rPr>
          <w:rFonts w:ascii="微软雅黑" w:eastAsia="微软雅黑" w:hAnsi="微软雅黑" w:cs="宋体" w:hint="eastAsia"/>
          <w:bCs/>
          <w:color w:val="000000"/>
          <w:kern w:val="0"/>
          <w:szCs w:val="21"/>
        </w:rPr>
        <w:t>有限公司</w:t>
      </w:r>
      <w:r w:rsidRPr="00376A06">
        <w:rPr>
          <w:rFonts w:ascii="微软雅黑" w:eastAsia="微软雅黑" w:hAnsi="微软雅黑" w:cs="宋体" w:hint="eastAsia"/>
          <w:bCs/>
          <w:color w:val="000000"/>
          <w:kern w:val="0"/>
          <w:szCs w:val="21"/>
        </w:rPr>
        <w:t>、云南</w:t>
      </w:r>
      <w:proofErr w:type="gramStart"/>
      <w:r w:rsidRPr="00376A06">
        <w:rPr>
          <w:rFonts w:ascii="微软雅黑" w:eastAsia="微软雅黑" w:hAnsi="微软雅黑" w:cs="宋体" w:hint="eastAsia"/>
          <w:bCs/>
          <w:color w:val="000000"/>
          <w:kern w:val="0"/>
          <w:szCs w:val="21"/>
        </w:rPr>
        <w:t>皇氏来思尔</w:t>
      </w:r>
      <w:proofErr w:type="gramEnd"/>
      <w:r w:rsidRPr="00376A06">
        <w:rPr>
          <w:rFonts w:ascii="微软雅黑" w:eastAsia="微软雅黑" w:hAnsi="微软雅黑" w:cs="宋体" w:hint="eastAsia"/>
          <w:bCs/>
          <w:color w:val="000000"/>
          <w:kern w:val="0"/>
          <w:szCs w:val="21"/>
        </w:rPr>
        <w:t>乳业有限公司、云南</w:t>
      </w:r>
      <w:proofErr w:type="gramStart"/>
      <w:r w:rsidRPr="00376A06">
        <w:rPr>
          <w:rFonts w:ascii="微软雅黑" w:eastAsia="微软雅黑" w:hAnsi="微软雅黑" w:cs="宋体" w:hint="eastAsia"/>
          <w:bCs/>
          <w:color w:val="000000"/>
          <w:kern w:val="0"/>
          <w:szCs w:val="21"/>
        </w:rPr>
        <w:t>皇氏来思尔</w:t>
      </w:r>
      <w:proofErr w:type="gramEnd"/>
      <w:r w:rsidRPr="00376A06">
        <w:rPr>
          <w:rFonts w:ascii="微软雅黑" w:eastAsia="微软雅黑" w:hAnsi="微软雅黑" w:cs="宋体" w:hint="eastAsia"/>
          <w:bCs/>
          <w:color w:val="000000"/>
          <w:kern w:val="0"/>
          <w:szCs w:val="21"/>
        </w:rPr>
        <w:t>智能化乳业有限公司、</w:t>
      </w:r>
      <w:proofErr w:type="gramStart"/>
      <w:r w:rsidRPr="00376A06">
        <w:rPr>
          <w:rFonts w:ascii="微软雅黑" w:eastAsia="微软雅黑" w:hAnsi="微软雅黑" w:cs="宋体" w:hint="eastAsia"/>
          <w:bCs/>
          <w:color w:val="000000"/>
          <w:kern w:val="0"/>
          <w:szCs w:val="21"/>
        </w:rPr>
        <w:t>皇氏集团</w:t>
      </w:r>
      <w:proofErr w:type="gramEnd"/>
      <w:r w:rsidRPr="00376A06">
        <w:rPr>
          <w:rFonts w:ascii="微软雅黑" w:eastAsia="微软雅黑" w:hAnsi="微软雅黑" w:cs="宋体" w:hint="eastAsia"/>
          <w:bCs/>
          <w:color w:val="000000"/>
          <w:kern w:val="0"/>
          <w:szCs w:val="21"/>
        </w:rPr>
        <w:t>湖南优氏乳业有限公司、</w:t>
      </w:r>
      <w:proofErr w:type="gramStart"/>
      <w:r w:rsidRPr="00376A06">
        <w:rPr>
          <w:rFonts w:ascii="微软雅黑" w:eastAsia="微软雅黑" w:hAnsi="微软雅黑" w:cs="宋体" w:hint="eastAsia"/>
          <w:bCs/>
          <w:color w:val="000000"/>
          <w:kern w:val="0"/>
          <w:szCs w:val="21"/>
        </w:rPr>
        <w:t>皇氏集团</w:t>
      </w:r>
      <w:proofErr w:type="gramEnd"/>
      <w:r w:rsidRPr="00376A06">
        <w:rPr>
          <w:rFonts w:ascii="微软雅黑" w:eastAsia="微软雅黑" w:hAnsi="微软雅黑" w:cs="宋体" w:hint="eastAsia"/>
          <w:bCs/>
          <w:color w:val="000000"/>
          <w:kern w:val="0"/>
          <w:szCs w:val="21"/>
        </w:rPr>
        <w:t>遵义乳业有限公司等多家子公司</w:t>
      </w:r>
      <w:r w:rsidRPr="00376A06">
        <w:rPr>
          <w:rFonts w:ascii="微软雅黑" w:eastAsia="微软雅黑" w:hAnsi="微软雅黑" w:cstheme="majorEastAsia" w:hint="eastAsia"/>
          <w:szCs w:val="21"/>
        </w:rPr>
        <w:t>，乳制品年生产能力达50万吨，已形成广西、云南、湖南、贵州四大生产基地及配套建设了多个自有牧场。公司拥有的四个主要品牌——“皇氏乳业”、“来思尔LESSON”、“优氏”、“遵义”，分别具有10至40年的发展历史，在国内西南地区享受较高知名度。公司水牛奶及酸奶研发技术位于国内同行前列，建有广西自治区内唯一的省级乳品技术研究中心和国家乳品加工技术研发分中心、云南省企业技术研究中心；成立云南</w:t>
      </w:r>
      <w:proofErr w:type="gramStart"/>
      <w:r w:rsidRPr="00376A06">
        <w:rPr>
          <w:rFonts w:ascii="微软雅黑" w:eastAsia="微软雅黑" w:hAnsi="微软雅黑" w:cstheme="majorEastAsia" w:hint="eastAsia"/>
          <w:szCs w:val="21"/>
        </w:rPr>
        <w:t>优质益</w:t>
      </w:r>
      <w:proofErr w:type="gramEnd"/>
      <w:r w:rsidRPr="00376A06">
        <w:rPr>
          <w:rFonts w:ascii="微软雅黑" w:eastAsia="微软雅黑" w:hAnsi="微软雅黑" w:cstheme="majorEastAsia" w:hint="eastAsia"/>
          <w:szCs w:val="21"/>
        </w:rPr>
        <w:t>生菌菌种资源库；发起和参与制定了水牛奶的产品标准，水牛奶产品研发及工艺技术在国内保持领先水平。</w:t>
      </w:r>
    </w:p>
    <w:p w:rsidR="00376A06" w:rsidRPr="00376A06" w:rsidRDefault="00376A06" w:rsidP="00376A06">
      <w:pPr>
        <w:snapToGrid w:val="0"/>
        <w:ind w:firstLineChars="200" w:firstLine="420"/>
        <w:jc w:val="left"/>
        <w:rPr>
          <w:rFonts w:ascii="微软雅黑" w:eastAsia="微软雅黑" w:hAnsi="微软雅黑" w:cstheme="majorEastAsia"/>
          <w:szCs w:val="21"/>
        </w:rPr>
      </w:pPr>
    </w:p>
    <w:p w:rsidR="00376A06" w:rsidRPr="00376A06" w:rsidRDefault="00376A06" w:rsidP="00376A06">
      <w:pPr>
        <w:snapToGrid w:val="0"/>
        <w:ind w:firstLineChars="200" w:firstLine="420"/>
        <w:jc w:val="left"/>
        <w:rPr>
          <w:rFonts w:ascii="微软雅黑" w:eastAsia="微软雅黑" w:hAnsi="微软雅黑" w:cstheme="majorEastAsia"/>
          <w:szCs w:val="21"/>
        </w:rPr>
      </w:pPr>
      <w:r w:rsidRPr="00376A06">
        <w:rPr>
          <w:rFonts w:ascii="微软雅黑" w:eastAsia="微软雅黑" w:hAnsi="微软雅黑" w:cstheme="majorEastAsia" w:hint="eastAsia"/>
          <w:szCs w:val="21"/>
        </w:rPr>
        <w:t>作为水牛奶核心生产企业，公司将在十四五开局之际积极</w:t>
      </w:r>
      <w:proofErr w:type="gramStart"/>
      <w:r w:rsidRPr="00376A06">
        <w:rPr>
          <w:rFonts w:ascii="微软雅黑" w:eastAsia="微软雅黑" w:hAnsi="微软雅黑" w:cstheme="majorEastAsia" w:hint="eastAsia"/>
          <w:szCs w:val="21"/>
        </w:rPr>
        <w:t>探索水</w:t>
      </w:r>
      <w:proofErr w:type="gramEnd"/>
      <w:r w:rsidRPr="00376A06">
        <w:rPr>
          <w:rFonts w:ascii="微软雅黑" w:eastAsia="微软雅黑" w:hAnsi="微软雅黑" w:cstheme="majorEastAsia" w:hint="eastAsia"/>
          <w:szCs w:val="21"/>
        </w:rPr>
        <w:t>牛奶布局，进行奶水牛种源发展的国际探索，有效解决水牛奶资源紧缺的问题，增强企业核心竞争力和差异化护城河。公司与中国农科院水牛研究所达成技术成果转化的战略合作伙伴关系，并共同成立</w:t>
      </w:r>
      <w:proofErr w:type="gramStart"/>
      <w:r w:rsidRPr="00376A06">
        <w:rPr>
          <w:rFonts w:ascii="微软雅黑" w:eastAsia="微软雅黑" w:hAnsi="微软雅黑" w:cstheme="majorEastAsia" w:hint="eastAsia"/>
          <w:szCs w:val="21"/>
        </w:rPr>
        <w:t>皇氏赛</w:t>
      </w:r>
      <w:proofErr w:type="gramEnd"/>
      <w:r w:rsidRPr="00376A06">
        <w:rPr>
          <w:rFonts w:ascii="微软雅黑" w:eastAsia="微软雅黑" w:hAnsi="微软雅黑" w:cstheme="majorEastAsia" w:hint="eastAsia"/>
          <w:szCs w:val="21"/>
        </w:rPr>
        <w:t>尔生物科技（广西）有限公司，旨在通过生物技术手段共同推动我国南方奶水牛品种的改良和升级，带动奶水</w:t>
      </w:r>
      <w:proofErr w:type="gramStart"/>
      <w:r w:rsidRPr="00376A06">
        <w:rPr>
          <w:rFonts w:ascii="微软雅黑" w:eastAsia="微软雅黑" w:hAnsi="微软雅黑" w:cstheme="majorEastAsia" w:hint="eastAsia"/>
          <w:szCs w:val="21"/>
        </w:rPr>
        <w:t>牛产业</w:t>
      </w:r>
      <w:proofErr w:type="gramEnd"/>
      <w:r w:rsidRPr="00376A06">
        <w:rPr>
          <w:rFonts w:ascii="微软雅黑" w:eastAsia="微软雅黑" w:hAnsi="微软雅黑" w:cstheme="majorEastAsia" w:hint="eastAsia"/>
          <w:szCs w:val="21"/>
        </w:rPr>
        <w:t>经济效益的提升，使公司在水牛奶细分行业继续保持领先优势</w:t>
      </w:r>
      <w:r>
        <w:rPr>
          <w:rFonts w:ascii="微软雅黑" w:eastAsia="微软雅黑" w:hAnsi="微软雅黑" w:cstheme="majorEastAsia"/>
          <w:szCs w:val="21"/>
        </w:rPr>
        <w:softHyphen/>
      </w:r>
      <w:r>
        <w:rPr>
          <w:rFonts w:ascii="微软雅黑" w:eastAsia="微软雅黑" w:hAnsi="微软雅黑" w:cstheme="majorEastAsia"/>
          <w:szCs w:val="21"/>
        </w:rPr>
        <w:softHyphen/>
      </w:r>
      <w:r>
        <w:rPr>
          <w:rFonts w:ascii="微软雅黑" w:eastAsia="微软雅黑" w:hAnsi="微软雅黑" w:cstheme="majorEastAsia"/>
          <w:szCs w:val="21"/>
        </w:rPr>
        <w:softHyphen/>
      </w:r>
    </w:p>
    <w:p w:rsidR="00376A06" w:rsidRPr="00376A06" w:rsidRDefault="00376A06" w:rsidP="00376A06">
      <w:pPr>
        <w:snapToGrid w:val="0"/>
        <w:rPr>
          <w:rFonts w:ascii="微软雅黑" w:eastAsia="微软雅黑" w:hAnsi="微软雅黑" w:cs="宋体"/>
          <w:b/>
          <w:bCs/>
          <w:color w:val="000000" w:themeColor="text1"/>
          <w:szCs w:val="21"/>
        </w:rPr>
      </w:pPr>
    </w:p>
    <w:p w:rsidR="00376A06" w:rsidRPr="00376A06" w:rsidRDefault="00376A06" w:rsidP="00376A06">
      <w:pPr>
        <w:widowControl/>
        <w:snapToGrid w:val="0"/>
        <w:jc w:val="left"/>
        <w:rPr>
          <w:rFonts w:ascii="微软雅黑" w:eastAsia="微软雅黑" w:hAnsi="微软雅黑" w:cs="微软雅黑 Light"/>
          <w:b/>
          <w:bCs/>
          <w:color w:val="000000" w:themeColor="text1"/>
          <w:kern w:val="0"/>
          <w:szCs w:val="21"/>
        </w:rPr>
      </w:pPr>
      <w:r w:rsidRPr="00376A06">
        <w:rPr>
          <w:rFonts w:ascii="微软雅黑" w:eastAsia="微软雅黑" w:hAnsi="微软雅黑" w:cs="微软雅黑 Light" w:hint="eastAsia"/>
          <w:b/>
          <w:bCs/>
          <w:color w:val="000000" w:themeColor="text1"/>
          <w:kern w:val="0"/>
          <w:szCs w:val="21"/>
        </w:rPr>
        <w:t>企业文化</w:t>
      </w:r>
    </w:p>
    <w:p w:rsidR="00376A06" w:rsidRPr="00376A06" w:rsidRDefault="00376A06" w:rsidP="00376A06">
      <w:pPr>
        <w:widowControl/>
        <w:snapToGrid w:val="0"/>
        <w:jc w:val="left"/>
        <w:rPr>
          <w:rFonts w:ascii="微软雅黑" w:eastAsia="微软雅黑" w:hAnsi="微软雅黑" w:cs="微软雅黑 Light"/>
          <w:b/>
          <w:bCs/>
          <w:color w:val="000000" w:themeColor="text1"/>
          <w:kern w:val="0"/>
          <w:szCs w:val="21"/>
        </w:rPr>
      </w:pPr>
    </w:p>
    <w:p w:rsidR="00376A06" w:rsidRPr="00376A06" w:rsidRDefault="00376A06" w:rsidP="00376A06">
      <w:pPr>
        <w:widowControl/>
        <w:snapToGrid w:val="0"/>
        <w:jc w:val="left"/>
        <w:rPr>
          <w:rFonts w:ascii="微软雅黑" w:eastAsia="微软雅黑" w:hAnsi="微软雅黑" w:cs="微软雅黑 Light"/>
          <w:b/>
          <w:bCs/>
          <w:color w:val="000000" w:themeColor="text1"/>
          <w:kern w:val="0"/>
          <w:szCs w:val="21"/>
        </w:rPr>
      </w:pPr>
      <w:r w:rsidRPr="00376A06">
        <w:rPr>
          <w:rFonts w:ascii="微软雅黑" w:eastAsia="微软雅黑" w:hAnsi="微软雅黑" w:cs="微软雅黑 Light" w:hint="eastAsia"/>
          <w:b/>
          <w:bCs/>
          <w:color w:val="000000" w:themeColor="text1"/>
          <w:kern w:val="0"/>
          <w:szCs w:val="21"/>
        </w:rPr>
        <w:t>企业核心价值观</w:t>
      </w:r>
    </w:p>
    <w:p w:rsidR="00376A06" w:rsidRPr="00376A06" w:rsidRDefault="00376A06" w:rsidP="00376A06">
      <w:pPr>
        <w:spacing w:line="360" w:lineRule="auto"/>
        <w:jc w:val="left"/>
        <w:rPr>
          <w:rFonts w:ascii="微软雅黑" w:eastAsia="微软雅黑" w:hAnsi="微软雅黑"/>
          <w:color w:val="000000"/>
          <w:szCs w:val="21"/>
        </w:rPr>
      </w:pPr>
      <w:r w:rsidRPr="00376A06">
        <w:rPr>
          <w:rFonts w:ascii="微软雅黑" w:eastAsia="微软雅黑" w:hAnsi="微软雅黑" w:hint="eastAsia"/>
          <w:color w:val="000000"/>
          <w:szCs w:val="21"/>
        </w:rPr>
        <w:t>客户第一、开放分享、勇担责任、以结果论英雄</w:t>
      </w:r>
    </w:p>
    <w:p w:rsidR="00376A06" w:rsidRPr="00376A06" w:rsidRDefault="00376A06" w:rsidP="00376A06">
      <w:pPr>
        <w:widowControl/>
        <w:snapToGrid w:val="0"/>
        <w:jc w:val="left"/>
        <w:rPr>
          <w:rFonts w:ascii="微软雅黑" w:eastAsia="微软雅黑" w:hAnsi="微软雅黑" w:cs="微软雅黑 Light"/>
          <w:b/>
          <w:bCs/>
          <w:color w:val="000000" w:themeColor="text1"/>
          <w:kern w:val="0"/>
          <w:szCs w:val="21"/>
        </w:rPr>
      </w:pPr>
    </w:p>
    <w:p w:rsidR="00376A06" w:rsidRPr="00376A06" w:rsidRDefault="00376A06" w:rsidP="00376A06">
      <w:pPr>
        <w:widowControl/>
        <w:snapToGrid w:val="0"/>
        <w:jc w:val="left"/>
        <w:rPr>
          <w:rFonts w:ascii="微软雅黑" w:eastAsia="微软雅黑" w:hAnsi="微软雅黑" w:cs="微软雅黑 Light"/>
          <w:b/>
          <w:bCs/>
          <w:color w:val="000000" w:themeColor="text1"/>
          <w:kern w:val="0"/>
          <w:szCs w:val="21"/>
        </w:rPr>
      </w:pPr>
      <w:r w:rsidRPr="00376A06">
        <w:rPr>
          <w:rFonts w:ascii="微软雅黑" w:eastAsia="微软雅黑" w:hAnsi="微软雅黑" w:cs="微软雅黑 Light" w:hint="eastAsia"/>
          <w:b/>
          <w:bCs/>
          <w:color w:val="000000" w:themeColor="text1"/>
          <w:kern w:val="0"/>
          <w:szCs w:val="21"/>
        </w:rPr>
        <w:t>企业的经营理念</w:t>
      </w:r>
    </w:p>
    <w:p w:rsidR="00376A06" w:rsidRPr="00376A06" w:rsidRDefault="00376A06" w:rsidP="00376A06">
      <w:pPr>
        <w:spacing w:line="360" w:lineRule="auto"/>
        <w:jc w:val="left"/>
        <w:rPr>
          <w:rFonts w:ascii="微软雅黑" w:eastAsia="微软雅黑" w:hAnsi="微软雅黑"/>
          <w:color w:val="000000"/>
          <w:szCs w:val="21"/>
        </w:rPr>
      </w:pPr>
      <w:r w:rsidRPr="00376A06">
        <w:rPr>
          <w:rFonts w:ascii="微软雅黑" w:eastAsia="微软雅黑" w:hAnsi="微软雅黑" w:hint="eastAsia"/>
          <w:color w:val="000000"/>
          <w:szCs w:val="21"/>
        </w:rPr>
        <w:t>为社会创造价值，为员工创造机遇，为投资者创造财富</w:t>
      </w:r>
    </w:p>
    <w:p w:rsidR="00376A06" w:rsidRPr="00376A06" w:rsidRDefault="00376A06" w:rsidP="00376A06">
      <w:pPr>
        <w:widowControl/>
        <w:snapToGrid w:val="0"/>
        <w:jc w:val="left"/>
        <w:rPr>
          <w:rFonts w:ascii="微软雅黑" w:eastAsia="微软雅黑" w:hAnsi="微软雅黑" w:cs="微软雅黑 Light"/>
          <w:b/>
          <w:bCs/>
          <w:color w:val="000000" w:themeColor="text1"/>
          <w:kern w:val="0"/>
          <w:szCs w:val="21"/>
        </w:rPr>
      </w:pPr>
    </w:p>
    <w:p w:rsidR="00376A06" w:rsidRPr="00376A06" w:rsidRDefault="00376A06" w:rsidP="00376A06">
      <w:pPr>
        <w:widowControl/>
        <w:snapToGrid w:val="0"/>
        <w:jc w:val="left"/>
        <w:rPr>
          <w:rFonts w:ascii="微软雅黑" w:eastAsia="微软雅黑" w:hAnsi="微软雅黑" w:cs="微软雅黑 Light"/>
          <w:b/>
          <w:bCs/>
          <w:color w:val="000000" w:themeColor="text1"/>
          <w:kern w:val="0"/>
          <w:szCs w:val="21"/>
        </w:rPr>
      </w:pPr>
      <w:r w:rsidRPr="00376A06">
        <w:rPr>
          <w:rFonts w:ascii="微软雅黑" w:eastAsia="微软雅黑" w:hAnsi="微软雅黑" w:cs="微软雅黑 Light" w:hint="eastAsia"/>
          <w:b/>
          <w:bCs/>
          <w:color w:val="000000" w:themeColor="text1"/>
          <w:kern w:val="0"/>
          <w:szCs w:val="21"/>
        </w:rPr>
        <w:t>产品质量方针</w:t>
      </w:r>
    </w:p>
    <w:p w:rsidR="00376A06" w:rsidRPr="00376A06" w:rsidRDefault="00376A06" w:rsidP="00376A06">
      <w:pPr>
        <w:spacing w:line="360" w:lineRule="auto"/>
        <w:jc w:val="left"/>
        <w:rPr>
          <w:rFonts w:ascii="微软雅黑" w:eastAsia="微软雅黑" w:hAnsi="微软雅黑"/>
          <w:color w:val="000000"/>
          <w:szCs w:val="21"/>
        </w:rPr>
      </w:pPr>
      <w:r w:rsidRPr="00376A06">
        <w:rPr>
          <w:rFonts w:ascii="微软雅黑" w:eastAsia="微软雅黑" w:hAnsi="微软雅黑" w:hint="eastAsia"/>
          <w:color w:val="000000"/>
          <w:szCs w:val="21"/>
        </w:rPr>
        <w:t>顾客至上、产品一流、追求卓越、铸造品牌</w:t>
      </w:r>
    </w:p>
    <w:p w:rsidR="00376A06" w:rsidRPr="00376A06" w:rsidRDefault="00376A06" w:rsidP="00376A06">
      <w:pPr>
        <w:widowControl/>
        <w:snapToGrid w:val="0"/>
        <w:jc w:val="left"/>
        <w:rPr>
          <w:rFonts w:ascii="微软雅黑" w:eastAsia="微软雅黑" w:hAnsi="微软雅黑" w:cs="微软雅黑 Light"/>
          <w:b/>
          <w:bCs/>
          <w:color w:val="000000" w:themeColor="text1"/>
          <w:kern w:val="0"/>
          <w:szCs w:val="21"/>
        </w:rPr>
      </w:pPr>
    </w:p>
    <w:p w:rsidR="00376A06" w:rsidRPr="00376A06" w:rsidRDefault="00376A06" w:rsidP="00376A06">
      <w:pPr>
        <w:widowControl/>
        <w:snapToGrid w:val="0"/>
        <w:jc w:val="left"/>
        <w:rPr>
          <w:rFonts w:ascii="微软雅黑" w:eastAsia="微软雅黑" w:hAnsi="微软雅黑" w:cs="微软雅黑 Light"/>
          <w:b/>
          <w:bCs/>
          <w:color w:val="000000" w:themeColor="text1"/>
          <w:kern w:val="0"/>
          <w:szCs w:val="21"/>
        </w:rPr>
      </w:pPr>
      <w:r w:rsidRPr="00376A06">
        <w:rPr>
          <w:rFonts w:ascii="微软雅黑" w:eastAsia="微软雅黑" w:hAnsi="微软雅黑" w:cs="微软雅黑 Light" w:hint="eastAsia"/>
          <w:b/>
          <w:bCs/>
          <w:color w:val="000000" w:themeColor="text1"/>
          <w:kern w:val="0"/>
          <w:szCs w:val="21"/>
        </w:rPr>
        <w:t>企业使命</w:t>
      </w:r>
    </w:p>
    <w:p w:rsidR="00376A06" w:rsidRPr="0057444F" w:rsidRDefault="00376A06" w:rsidP="00C35215">
      <w:pPr>
        <w:spacing w:line="360" w:lineRule="auto"/>
        <w:jc w:val="left"/>
        <w:rPr>
          <w:rFonts w:ascii="微软雅黑" w:eastAsia="微软雅黑" w:hAnsi="微软雅黑"/>
          <w:color w:val="000000"/>
          <w:szCs w:val="21"/>
        </w:rPr>
      </w:pPr>
      <w:r w:rsidRPr="00376A06">
        <w:rPr>
          <w:rFonts w:ascii="微软雅黑" w:eastAsia="微软雅黑" w:hAnsi="微软雅黑" w:hint="eastAsia"/>
          <w:color w:val="000000"/>
          <w:szCs w:val="21"/>
        </w:rPr>
        <w:t>追求卓越品质、缔造幸福生活</w:t>
      </w:r>
      <w:bookmarkStart w:id="0" w:name="_GoBack"/>
      <w:bookmarkEnd w:id="0"/>
    </w:p>
    <w:sectPr w:rsidR="00376A06" w:rsidRPr="0057444F" w:rsidSect="00376A06">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15F4" w:rsidRDefault="009E15F4" w:rsidP="0045319A">
      <w:r>
        <w:separator/>
      </w:r>
    </w:p>
  </w:endnote>
  <w:endnote w:type="continuationSeparator" w:id="0">
    <w:p w:rsidR="009E15F4" w:rsidRDefault="009E15F4" w:rsidP="0045319A">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微软雅黑 Light">
    <w:charset w:val="86"/>
    <w:family w:val="swiss"/>
    <w:pitch w:val="variable"/>
    <w:sig w:usb0="80000287" w:usb1="2ACF0010" w:usb2="00000016" w:usb3="00000000" w:csb0="0004001F" w:csb1="00000000"/>
  </w:font>
  <w:font w:name="等线 Light">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15F4" w:rsidRDefault="009E15F4" w:rsidP="0045319A">
      <w:r>
        <w:separator/>
      </w:r>
    </w:p>
  </w:footnote>
  <w:footnote w:type="continuationSeparator" w:id="0">
    <w:p w:rsidR="009E15F4" w:rsidRDefault="009E15F4" w:rsidP="004531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76A06"/>
    <w:rsid w:val="00376A06"/>
    <w:rsid w:val="0045319A"/>
    <w:rsid w:val="0057444F"/>
    <w:rsid w:val="009E15F4"/>
    <w:rsid w:val="00C35215"/>
    <w:rsid w:val="00D71A99"/>
    <w:rsid w:val="00D91E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A06"/>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sid w:val="00376A06"/>
    <w:rPr>
      <w:color w:val="0000FF"/>
      <w:u w:val="single"/>
    </w:rPr>
  </w:style>
  <w:style w:type="paragraph" w:styleId="a4">
    <w:name w:val="header"/>
    <w:basedOn w:val="a"/>
    <w:link w:val="Char"/>
    <w:uiPriority w:val="99"/>
    <w:unhideWhenUsed/>
    <w:rsid w:val="004531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5319A"/>
    <w:rPr>
      <w:sz w:val="18"/>
      <w:szCs w:val="18"/>
    </w:rPr>
  </w:style>
  <w:style w:type="paragraph" w:styleId="a5">
    <w:name w:val="footer"/>
    <w:basedOn w:val="a"/>
    <w:link w:val="Char0"/>
    <w:uiPriority w:val="99"/>
    <w:unhideWhenUsed/>
    <w:rsid w:val="0045319A"/>
    <w:pPr>
      <w:tabs>
        <w:tab w:val="center" w:pos="4153"/>
        <w:tab w:val="right" w:pos="8306"/>
      </w:tabs>
      <w:snapToGrid w:val="0"/>
      <w:jc w:val="left"/>
    </w:pPr>
    <w:rPr>
      <w:sz w:val="18"/>
      <w:szCs w:val="18"/>
    </w:rPr>
  </w:style>
  <w:style w:type="character" w:customStyle="1" w:styleId="Char0">
    <w:name w:val="页脚 Char"/>
    <w:basedOn w:val="a0"/>
    <w:link w:val="a5"/>
    <w:uiPriority w:val="99"/>
    <w:rsid w:val="0045319A"/>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玲剑 金</dc:creator>
  <cp:keywords/>
  <dc:description/>
  <cp:lastModifiedBy>谢劲松</cp:lastModifiedBy>
  <cp:revision>4</cp:revision>
  <dcterms:created xsi:type="dcterms:W3CDTF">2021-11-16T09:20:00Z</dcterms:created>
  <dcterms:modified xsi:type="dcterms:W3CDTF">2021-11-16T09:23:00Z</dcterms:modified>
</cp:coreProperties>
</file>